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F3578" w14:textId="03EE3DCD" w:rsidR="00464DB7" w:rsidRPr="00CA6AD6" w:rsidRDefault="007E17D2">
      <w:pPr>
        <w:rPr>
          <w:rFonts w:cstheme="minorHAnsi"/>
          <w:b/>
          <w:bCs/>
          <w:sz w:val="28"/>
          <w:szCs w:val="28"/>
        </w:rPr>
      </w:pPr>
      <w:r w:rsidRPr="00CA6AD6">
        <w:rPr>
          <w:rFonts w:cstheme="minorHAnsi"/>
          <w:b/>
          <w:bCs/>
          <w:sz w:val="28"/>
          <w:szCs w:val="28"/>
        </w:rPr>
        <w:t xml:space="preserve">Národní muzeum vystaví </w:t>
      </w:r>
      <w:r w:rsidR="009F526E" w:rsidRPr="00CA6AD6">
        <w:rPr>
          <w:rFonts w:cstheme="minorHAnsi"/>
          <w:b/>
          <w:bCs/>
          <w:sz w:val="28"/>
          <w:szCs w:val="28"/>
        </w:rPr>
        <w:t>typografické skvosty</w:t>
      </w:r>
      <w:r w:rsidR="008E7DC9" w:rsidRPr="00CA6AD6">
        <w:rPr>
          <w:rFonts w:cstheme="minorHAnsi"/>
          <w:b/>
          <w:bCs/>
          <w:sz w:val="28"/>
          <w:szCs w:val="28"/>
        </w:rPr>
        <w:t xml:space="preserve"> italského tiskaře Bodoniho</w:t>
      </w:r>
    </w:p>
    <w:p w14:paraId="4C985790" w14:textId="77777777" w:rsidR="005809C4" w:rsidRPr="00CA6AD6" w:rsidRDefault="005809C4">
      <w:pPr>
        <w:rPr>
          <w:rFonts w:cstheme="minorHAnsi"/>
        </w:rPr>
      </w:pPr>
    </w:p>
    <w:p w14:paraId="198BDA26" w14:textId="527DD57A" w:rsidR="005809C4" w:rsidRPr="00CA6AD6" w:rsidRDefault="00037807">
      <w:pPr>
        <w:rPr>
          <w:rFonts w:cstheme="minorHAnsi"/>
          <w:sz w:val="20"/>
          <w:szCs w:val="20"/>
        </w:rPr>
      </w:pPr>
      <w:r w:rsidRPr="00CA6AD6">
        <w:rPr>
          <w:rFonts w:cstheme="minorHAnsi"/>
          <w:sz w:val="20"/>
          <w:szCs w:val="20"/>
        </w:rPr>
        <w:t xml:space="preserve">Tiskové oznámení k otevření výstavy </w:t>
      </w:r>
      <w:r w:rsidR="00F44120" w:rsidRPr="00CA6AD6">
        <w:rPr>
          <w:rFonts w:cstheme="minorHAnsi"/>
          <w:sz w:val="20"/>
          <w:szCs w:val="20"/>
        </w:rPr>
        <w:t>Typograf G. Bodoni</w:t>
      </w:r>
    </w:p>
    <w:p w14:paraId="2C7576CE" w14:textId="022BF6C9" w:rsidR="00F44120" w:rsidRPr="00CA6AD6" w:rsidRDefault="00F44120">
      <w:pPr>
        <w:rPr>
          <w:rFonts w:cstheme="minorHAnsi"/>
          <w:sz w:val="20"/>
          <w:szCs w:val="20"/>
        </w:rPr>
      </w:pPr>
      <w:r w:rsidRPr="00CA6AD6">
        <w:rPr>
          <w:rFonts w:cstheme="minorHAnsi"/>
          <w:sz w:val="20"/>
          <w:szCs w:val="20"/>
        </w:rPr>
        <w:t>Praha, 7. února 2025</w:t>
      </w:r>
    </w:p>
    <w:p w14:paraId="11218BDD" w14:textId="77777777" w:rsidR="00464DB7" w:rsidRPr="00CA6AD6" w:rsidRDefault="00464DB7">
      <w:pPr>
        <w:rPr>
          <w:rFonts w:cstheme="minorHAnsi"/>
          <w:sz w:val="20"/>
          <w:szCs w:val="20"/>
        </w:rPr>
      </w:pPr>
    </w:p>
    <w:p w14:paraId="3681BB37" w14:textId="6FF2E7DC" w:rsidR="00464DB7" w:rsidRPr="00CA6AD6" w:rsidRDefault="00FA662D" w:rsidP="006B7D38">
      <w:pPr>
        <w:jc w:val="both"/>
        <w:rPr>
          <w:rFonts w:cstheme="minorHAnsi"/>
          <w:b/>
          <w:bCs/>
        </w:rPr>
      </w:pPr>
      <w:r w:rsidRPr="00CA6AD6">
        <w:rPr>
          <w:rFonts w:cstheme="minorHAnsi"/>
          <w:b/>
          <w:bCs/>
        </w:rPr>
        <w:t xml:space="preserve">Národní muzeum otevírá </w:t>
      </w:r>
      <w:r w:rsidR="00D95816" w:rsidRPr="00CA6AD6">
        <w:rPr>
          <w:rFonts w:cstheme="minorHAnsi"/>
          <w:b/>
          <w:bCs/>
        </w:rPr>
        <w:t xml:space="preserve">v pátek </w:t>
      </w:r>
      <w:r w:rsidRPr="00CA6AD6">
        <w:rPr>
          <w:rFonts w:cstheme="minorHAnsi"/>
          <w:b/>
          <w:bCs/>
        </w:rPr>
        <w:t xml:space="preserve">7. února </w:t>
      </w:r>
      <w:r w:rsidR="004E0BB1">
        <w:rPr>
          <w:rFonts w:cstheme="minorHAnsi"/>
          <w:b/>
          <w:bCs/>
        </w:rPr>
        <w:t xml:space="preserve">2025 </w:t>
      </w:r>
      <w:r w:rsidRPr="00CA6AD6">
        <w:rPr>
          <w:rFonts w:cstheme="minorHAnsi"/>
          <w:b/>
          <w:bCs/>
        </w:rPr>
        <w:t>v Historické budově výstavu s názvem Typograf G.</w:t>
      </w:r>
      <w:r w:rsidR="003C6EE7">
        <w:rPr>
          <w:rFonts w:cstheme="minorHAnsi"/>
          <w:b/>
          <w:bCs/>
        </w:rPr>
        <w:t> </w:t>
      </w:r>
      <w:r w:rsidRPr="00CA6AD6">
        <w:rPr>
          <w:rFonts w:cstheme="minorHAnsi"/>
          <w:b/>
          <w:bCs/>
        </w:rPr>
        <w:t xml:space="preserve">Bodoni. </w:t>
      </w:r>
      <w:r w:rsidR="005F7731" w:rsidRPr="00CA6AD6">
        <w:rPr>
          <w:rFonts w:cstheme="minorHAnsi"/>
          <w:b/>
          <w:bCs/>
        </w:rPr>
        <w:t xml:space="preserve">Unikátní tisky </w:t>
      </w:r>
      <w:r w:rsidR="00373824" w:rsidRPr="00CA6AD6">
        <w:rPr>
          <w:rFonts w:cstheme="minorHAnsi"/>
          <w:b/>
          <w:bCs/>
        </w:rPr>
        <w:t xml:space="preserve">ze sbírek Knihovny Národního muzea představí </w:t>
      </w:r>
      <w:r w:rsidR="00D05AB3" w:rsidRPr="00CA6AD6">
        <w:rPr>
          <w:rFonts w:cstheme="minorHAnsi"/>
          <w:b/>
          <w:bCs/>
        </w:rPr>
        <w:t>život a</w:t>
      </w:r>
      <w:r w:rsidR="004E0BB1">
        <w:rPr>
          <w:rFonts w:cstheme="minorHAnsi"/>
          <w:b/>
          <w:bCs/>
        </w:rPr>
        <w:t> </w:t>
      </w:r>
      <w:r w:rsidR="00D05AB3" w:rsidRPr="00CA6AD6">
        <w:rPr>
          <w:rFonts w:cstheme="minorHAnsi"/>
          <w:b/>
          <w:bCs/>
        </w:rPr>
        <w:t>dílo Giambatti</w:t>
      </w:r>
      <w:r w:rsidR="00034E97" w:rsidRPr="00CA6AD6">
        <w:rPr>
          <w:rFonts w:cstheme="minorHAnsi"/>
          <w:b/>
          <w:bCs/>
        </w:rPr>
        <w:t xml:space="preserve">sty Bodoniho, jednoho z nejvýznamnějších typografů a písmařů v dějinách. </w:t>
      </w:r>
    </w:p>
    <w:p w14:paraId="7590041C" w14:textId="77777777" w:rsidR="00787A81" w:rsidRPr="00CA6AD6" w:rsidRDefault="00787A81" w:rsidP="006B7D38">
      <w:pPr>
        <w:jc w:val="both"/>
        <w:rPr>
          <w:rFonts w:cstheme="minorHAnsi"/>
        </w:rPr>
      </w:pPr>
    </w:p>
    <w:p w14:paraId="025E315A" w14:textId="70B79111" w:rsidR="006070A2" w:rsidRDefault="00FE699C" w:rsidP="006B7D38">
      <w:pPr>
        <w:jc w:val="both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CA6AD6">
        <w:rPr>
          <w:rFonts w:cstheme="minorHAnsi"/>
        </w:rPr>
        <w:t xml:space="preserve">Giambattista Bodoni </w:t>
      </w:r>
      <w:r w:rsidRPr="00CA6AD6">
        <w:rPr>
          <w:rFonts w:cstheme="minorHAnsi"/>
        </w:rPr>
        <w:t>(1740–1813)</w:t>
      </w:r>
      <w:r w:rsidR="001A4B83" w:rsidRPr="00CA6AD6">
        <w:rPr>
          <w:rFonts w:cstheme="minorHAnsi"/>
        </w:rPr>
        <w:t xml:space="preserve">, </w:t>
      </w:r>
      <w:r w:rsidR="002919B5" w:rsidRPr="00CA6AD6">
        <w:rPr>
          <w:rFonts w:cstheme="minorHAnsi"/>
        </w:rPr>
        <w:t xml:space="preserve">tiskař církve, vévodů i císaře 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>pocháze</w:t>
      </w:r>
      <w:r w:rsidR="008825F7">
        <w:rPr>
          <w:rFonts w:eastAsia="Times New Roman" w:cstheme="minorHAnsi"/>
          <w:color w:val="000000"/>
          <w:kern w:val="0"/>
          <w:lang w:eastAsia="cs-CZ"/>
          <w14:ligatures w14:val="none"/>
        </w:rPr>
        <w:t>jící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 z tiskařské rodiny, založil v Parmě královskou tiskárnu a později i vlastní soukromou dílnu, z níž vycházela typograficky skvostná díla. Výstava představuje Bodoniho cestu k typografické dokonalosti, od jeho raných let v otcově tiskárně přes práci pro Kongregaci pro šíření víry v Římě až po jeho úspěchy v Parmě. Návštěvníci se seznámí s Bodoniho revolučním stylem, který se vyznačuje výrazným kontrastem tenkých a silných tahů písma a důrazem na harmonii mezi textem a</w:t>
      </w:r>
      <w:r w:rsidR="0058262D">
        <w:rPr>
          <w:rFonts w:eastAsia="Times New Roman" w:cstheme="minorHAnsi"/>
          <w:color w:val="000000"/>
          <w:kern w:val="0"/>
          <w:lang w:eastAsia="cs-CZ"/>
          <w14:ligatures w14:val="none"/>
        </w:rPr>
        <w:t> 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volným prostorem. </w:t>
      </w:r>
    </w:p>
    <w:p w14:paraId="4E5955D1" w14:textId="77777777" w:rsidR="006070A2" w:rsidRDefault="006070A2" w:rsidP="006B7D38">
      <w:pPr>
        <w:jc w:val="both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223E0D01" w14:textId="250E0909" w:rsidR="006070A2" w:rsidRPr="006070A2" w:rsidRDefault="006070A2" w:rsidP="006070A2">
      <w:pPr>
        <w:jc w:val="both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6070A2">
        <w:rPr>
          <w:rFonts w:eastAsia="Times New Roman" w:cstheme="minorHAnsi"/>
          <w:color w:val="000000"/>
          <w:kern w:val="0"/>
          <w:lang w:eastAsia="cs-CZ"/>
          <w14:ligatures w14:val="none"/>
        </w:rPr>
        <w:t>Bodoniho vrcholná a stylově nejčistší díla opouštěla lis jeho soukromé tiskárny především v</w:t>
      </w:r>
      <w:r w:rsidR="0058262D">
        <w:rPr>
          <w:rFonts w:eastAsia="Times New Roman" w:cstheme="minorHAnsi"/>
          <w:color w:val="000000"/>
          <w:kern w:val="0"/>
          <w:lang w:eastAsia="cs-CZ"/>
          <w14:ligatures w14:val="none"/>
        </w:rPr>
        <w:t> </w:t>
      </w:r>
      <w:r w:rsidRPr="006070A2">
        <w:rPr>
          <w:rFonts w:eastAsia="Times New Roman" w:cstheme="minorHAnsi"/>
          <w:color w:val="000000"/>
          <w:kern w:val="0"/>
          <w:lang w:eastAsia="cs-CZ"/>
          <w14:ligatures w14:val="none"/>
        </w:rPr>
        <w:t>prvním desetiletí její existence. V 90. letech 18. století vydává s finanční podporou španělského diplomata Josého Nicoláse de Azara velké edice Horatia, Vergilia a</w:t>
      </w:r>
      <w:r w:rsidR="0058262D">
        <w:rPr>
          <w:rFonts w:eastAsia="Times New Roman" w:cstheme="minorHAnsi"/>
          <w:color w:val="000000"/>
          <w:kern w:val="0"/>
          <w:lang w:eastAsia="cs-CZ"/>
          <w14:ligatures w14:val="none"/>
        </w:rPr>
        <w:t> </w:t>
      </w:r>
      <w:r w:rsidRPr="006070A2">
        <w:rPr>
          <w:rFonts w:eastAsia="Times New Roman" w:cstheme="minorHAnsi"/>
          <w:color w:val="000000"/>
          <w:kern w:val="0"/>
          <w:lang w:eastAsia="cs-CZ"/>
          <w14:ligatures w14:val="none"/>
        </w:rPr>
        <w:t>souborné vydání básníků Catulla, Tibulla a Propertia. Podobně reprezentativní byly rovněž foliové tisky Tassova Osvobozeného Jeruzaléma a Kempenského O následování Krista</w:t>
      </w:r>
      <w:r>
        <w:rPr>
          <w:rFonts w:eastAsia="Times New Roman" w:cstheme="minorHAnsi"/>
          <w:color w:val="000000"/>
          <w:kern w:val="0"/>
          <w:lang w:eastAsia="cs-CZ"/>
          <w14:ligatures w14:val="none"/>
        </w:rPr>
        <w:t>.</w:t>
      </w:r>
    </w:p>
    <w:p w14:paraId="271C7745" w14:textId="77777777" w:rsidR="006070A2" w:rsidRDefault="006070A2" w:rsidP="006B7D38">
      <w:pPr>
        <w:jc w:val="both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0456A74F" w14:textId="543E250A" w:rsidR="00464DB7" w:rsidRDefault="00CA77A3" w:rsidP="006B7D38">
      <w:pPr>
        <w:jc w:val="both"/>
        <w:rPr>
          <w:rFonts w:eastAsia="Times New Roman" w:cstheme="minorHAnsi"/>
          <w:color w:val="000000"/>
          <w:kern w:val="0"/>
          <w:lang w:eastAsia="cs-CZ"/>
          <w14:ligatures w14:val="none"/>
        </w:rPr>
      </w:pPr>
      <w:r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>Výstava také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 dokumentuje Bodoniho spolupráci s významnými osobnostmi své doby, včetně parmského vévody Ferdinanda a španělského krále</w:t>
      </w:r>
      <w:r w:rsidR="00CA6AD6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, a 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>přibližuje Bodoniho nejvýznamnější tisky včetně Manuale tipografico, vzorník</w:t>
      </w:r>
      <w:r w:rsidR="00CA6AD6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>u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 pís</w:t>
      </w:r>
      <w:r w:rsidR="00CA6AD6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>em</w:t>
      </w:r>
      <w:r w:rsidR="00464DB7" w:rsidRPr="00CA6AD6">
        <w:rPr>
          <w:rFonts w:eastAsia="Times New Roman" w:cstheme="minorHAnsi"/>
          <w:color w:val="000000"/>
          <w:kern w:val="0"/>
          <w:lang w:eastAsia="cs-CZ"/>
          <w14:ligatures w14:val="none"/>
        </w:rPr>
        <w:t>, který po Bodoniho smrti vydala jeho žena Margherita Paola.</w:t>
      </w:r>
      <w:r w:rsidR="00B768CC">
        <w:rPr>
          <w:rFonts w:eastAsia="Times New Roman" w:cstheme="minorHAnsi"/>
          <w:color w:val="000000"/>
          <w:kern w:val="0"/>
          <w:lang w:eastAsia="cs-CZ"/>
          <w14:ligatures w14:val="none"/>
        </w:rPr>
        <w:t xml:space="preserve"> </w:t>
      </w:r>
    </w:p>
    <w:p w14:paraId="55A623B4" w14:textId="77777777" w:rsidR="00F65A85" w:rsidRDefault="00F65A85" w:rsidP="006B7D38">
      <w:pPr>
        <w:jc w:val="both"/>
        <w:rPr>
          <w:rFonts w:eastAsia="Times New Roman" w:cstheme="minorHAnsi"/>
          <w:color w:val="000000"/>
          <w:kern w:val="0"/>
          <w:lang w:eastAsia="cs-CZ"/>
          <w14:ligatures w14:val="none"/>
        </w:rPr>
      </w:pPr>
    </w:p>
    <w:p w14:paraId="0E85BB03" w14:textId="6E8F6144" w:rsidR="00CA1D8F" w:rsidRDefault="001A4B83" w:rsidP="006B7D38">
      <w:pPr>
        <w:jc w:val="both"/>
        <w:rPr>
          <w:rFonts w:cstheme="minorHAnsi"/>
        </w:rPr>
      </w:pPr>
      <w:r w:rsidRPr="00CA6AD6">
        <w:rPr>
          <w:rFonts w:cstheme="minorHAnsi"/>
        </w:rPr>
        <w:t xml:space="preserve">Výstava </w:t>
      </w:r>
      <w:r w:rsidR="00B2509B">
        <w:rPr>
          <w:rFonts w:cstheme="minorHAnsi"/>
        </w:rPr>
        <w:t xml:space="preserve">Typograf G. Bodoni </w:t>
      </w:r>
      <w:r w:rsidRPr="00CA6AD6">
        <w:rPr>
          <w:rFonts w:cstheme="minorHAnsi"/>
        </w:rPr>
        <w:t>bud</w:t>
      </w:r>
      <w:r w:rsidR="00B2509B">
        <w:rPr>
          <w:rFonts w:cstheme="minorHAnsi"/>
        </w:rPr>
        <w:t>e</w:t>
      </w:r>
      <w:r w:rsidRPr="00CA6AD6">
        <w:rPr>
          <w:rFonts w:cstheme="minorHAnsi"/>
        </w:rPr>
        <w:t xml:space="preserve"> v Historické budově Národního muzea k vidění do </w:t>
      </w:r>
      <w:r w:rsidR="00250704">
        <w:rPr>
          <w:rFonts w:cstheme="minorHAnsi"/>
        </w:rPr>
        <w:t>konce</w:t>
      </w:r>
      <w:r w:rsidRPr="00CA6AD6">
        <w:rPr>
          <w:rFonts w:cstheme="minorHAnsi"/>
        </w:rPr>
        <w:t xml:space="preserve"> dubna</w:t>
      </w:r>
      <w:r w:rsidR="00250704">
        <w:rPr>
          <w:rFonts w:cstheme="minorHAnsi"/>
        </w:rPr>
        <w:t xml:space="preserve"> letošního roku.</w:t>
      </w:r>
    </w:p>
    <w:p w14:paraId="68C1937F" w14:textId="77777777" w:rsidR="00250704" w:rsidRDefault="00250704" w:rsidP="006B7D38">
      <w:pPr>
        <w:jc w:val="both"/>
        <w:rPr>
          <w:rFonts w:cstheme="minorHAnsi"/>
        </w:rPr>
      </w:pPr>
    </w:p>
    <w:p w14:paraId="0A59B1D8" w14:textId="37572FAC" w:rsidR="00250704" w:rsidRDefault="00250704" w:rsidP="006B7D38">
      <w:pPr>
        <w:jc w:val="both"/>
        <w:rPr>
          <w:rFonts w:cstheme="minorHAnsi"/>
        </w:rPr>
      </w:pPr>
      <w:r>
        <w:rPr>
          <w:rFonts w:cstheme="minorHAnsi"/>
        </w:rPr>
        <w:t xml:space="preserve">Více informací naleznete na </w:t>
      </w:r>
      <w:hyperlink r:id="rId9" w:history="1">
        <w:r w:rsidRPr="00CA161D">
          <w:rPr>
            <w:rStyle w:val="Hypertextovodkaz"/>
            <w:rFonts w:cstheme="minorHAnsi"/>
          </w:rPr>
          <w:t>www.nm.cz</w:t>
        </w:r>
      </w:hyperlink>
      <w:r>
        <w:rPr>
          <w:rFonts w:cstheme="minorHAnsi"/>
        </w:rPr>
        <w:t xml:space="preserve"> </w:t>
      </w:r>
    </w:p>
    <w:p w14:paraId="04008CFF" w14:textId="77777777" w:rsidR="00250704" w:rsidRDefault="00250704" w:rsidP="006B7D38">
      <w:pPr>
        <w:jc w:val="both"/>
        <w:rPr>
          <w:rFonts w:cstheme="minorHAnsi"/>
        </w:rPr>
      </w:pPr>
    </w:p>
    <w:p w14:paraId="7865F860" w14:textId="77777777" w:rsidR="0058262D" w:rsidRPr="00EE38FC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EE38FC" w:rsidRDefault="0058262D" w:rsidP="0058262D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58262D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58262D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81AB900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437F24C" w14:textId="77777777" w:rsidR="0058262D" w:rsidRDefault="0058262D" w:rsidP="0058262D">
      <w:pPr>
        <w:jc w:val="both"/>
      </w:pPr>
    </w:p>
    <w:p w14:paraId="0A5A88A6" w14:textId="77777777" w:rsidR="00250704" w:rsidRPr="006B7D38" w:rsidRDefault="00250704" w:rsidP="006B7D38">
      <w:pPr>
        <w:jc w:val="both"/>
        <w:rPr>
          <w:rFonts w:cstheme="minorHAnsi"/>
        </w:rPr>
      </w:pPr>
    </w:p>
    <w:sectPr w:rsidR="00250704" w:rsidRPr="006B7D38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A7B4" w14:textId="77777777" w:rsidR="005A10DA" w:rsidRDefault="005A10DA" w:rsidP="00791B67">
      <w:r>
        <w:separator/>
      </w:r>
    </w:p>
  </w:endnote>
  <w:endnote w:type="continuationSeparator" w:id="0">
    <w:p w14:paraId="1D5487FF" w14:textId="77777777" w:rsidR="005A10DA" w:rsidRDefault="005A10DA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A67B" w14:textId="77777777" w:rsidR="005A10DA" w:rsidRDefault="005A10DA" w:rsidP="00791B67">
      <w:r>
        <w:separator/>
      </w:r>
    </w:p>
  </w:footnote>
  <w:footnote w:type="continuationSeparator" w:id="0">
    <w:p w14:paraId="792B4753" w14:textId="77777777" w:rsidR="005A10DA" w:rsidRDefault="005A10DA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34E97"/>
    <w:rsid w:val="00037807"/>
    <w:rsid w:val="00055EFB"/>
    <w:rsid w:val="000C7CFB"/>
    <w:rsid w:val="00166E3D"/>
    <w:rsid w:val="001A4B83"/>
    <w:rsid w:val="001C35C2"/>
    <w:rsid w:val="00241B90"/>
    <w:rsid w:val="00250704"/>
    <w:rsid w:val="002919B5"/>
    <w:rsid w:val="00373824"/>
    <w:rsid w:val="003C6EE7"/>
    <w:rsid w:val="00446591"/>
    <w:rsid w:val="00464DB7"/>
    <w:rsid w:val="004A73B0"/>
    <w:rsid w:val="004E0BB1"/>
    <w:rsid w:val="005809C4"/>
    <w:rsid w:val="0058262D"/>
    <w:rsid w:val="005A10DA"/>
    <w:rsid w:val="005D0B9D"/>
    <w:rsid w:val="005F7731"/>
    <w:rsid w:val="006070A2"/>
    <w:rsid w:val="006B7D38"/>
    <w:rsid w:val="00787A81"/>
    <w:rsid w:val="00791B67"/>
    <w:rsid w:val="007E17D2"/>
    <w:rsid w:val="008825F7"/>
    <w:rsid w:val="0089770D"/>
    <w:rsid w:val="008E7DC9"/>
    <w:rsid w:val="009455B1"/>
    <w:rsid w:val="009910E6"/>
    <w:rsid w:val="009977F3"/>
    <w:rsid w:val="009F526E"/>
    <w:rsid w:val="00A303E2"/>
    <w:rsid w:val="00B2509B"/>
    <w:rsid w:val="00B768CC"/>
    <w:rsid w:val="00C24863"/>
    <w:rsid w:val="00C502AA"/>
    <w:rsid w:val="00CA1D8F"/>
    <w:rsid w:val="00CA6AD6"/>
    <w:rsid w:val="00CA77A3"/>
    <w:rsid w:val="00D05AB3"/>
    <w:rsid w:val="00D5095A"/>
    <w:rsid w:val="00D91F66"/>
    <w:rsid w:val="00D95816"/>
    <w:rsid w:val="00F44120"/>
    <w:rsid w:val="00F65A85"/>
    <w:rsid w:val="00FA662D"/>
    <w:rsid w:val="00FE699C"/>
    <w:rsid w:val="00FF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207</TotalTime>
  <Pages>1</Pages>
  <Words>306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34</cp:revision>
  <dcterms:created xsi:type="dcterms:W3CDTF">2025-01-31T07:05:00Z</dcterms:created>
  <dcterms:modified xsi:type="dcterms:W3CDTF">2025-01-31T13:47:00Z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